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XBJ25420142488132349</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武汉东湖新技术开发区玉农生鲜超市销售的生姜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2025年5月12日抽自</w:t>
      </w:r>
      <w:r>
        <w:rPr>
          <w:rFonts w:hint="eastAsia" w:eastAsia="仿宋_GB2312"/>
          <w:b w:val="0"/>
          <w:bCs w:val="0"/>
          <w:sz w:val="32"/>
          <w:szCs w:val="32"/>
          <w:lang w:val="en-US" w:eastAsia="zh-CN"/>
        </w:rPr>
        <w:t>武汉东湖新技术开发区玉农生鲜超市销售的生姜，噻虫胺项目不符合 GB 2763-2021《食品安全国家标准 食品中农药最大残留限量》要求，检验结论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w:t>
      </w:r>
      <w:r>
        <w:rPr>
          <w:rFonts w:hint="eastAsia" w:ascii="Times New Roman" w:hAnsi="Times New Roman" w:eastAsia="仿宋_GB2312" w:cs="Times New Roman"/>
          <w:b w:val="0"/>
          <w:bCs w:val="0"/>
          <w:kern w:val="2"/>
          <w:sz w:val="32"/>
          <w:szCs w:val="32"/>
          <w:lang w:val="en-US" w:eastAsia="zh-CN" w:bidi="ar-SA"/>
        </w:rPr>
        <w:t>，当事人销售农药残留含量超过食品安全标准限量生姜的行为违反了</w:t>
      </w:r>
      <w:bookmarkStart w:id="0" w:name="OLE_LINK1"/>
      <w:bookmarkStart w:id="1" w:name="OLE_LINK2"/>
      <w:r>
        <w:rPr>
          <w:rFonts w:hint="eastAsia" w:ascii="Times New Roman" w:hAnsi="Times New Roman" w:eastAsia="仿宋_GB2312" w:cs="Times New Roman"/>
          <w:b w:val="0"/>
          <w:bCs w:val="0"/>
          <w:kern w:val="2"/>
          <w:sz w:val="32"/>
          <w:szCs w:val="32"/>
          <w:lang w:val="en-US" w:eastAsia="zh-CN" w:bidi="ar-SA"/>
        </w:rPr>
        <w:t>《食用农产品市场销售质量安全监督管理办法》第十五条第一款</w:t>
      </w:r>
      <w:bookmarkEnd w:id="0"/>
      <w:r>
        <w:rPr>
          <w:rFonts w:hint="eastAsia" w:ascii="Times New Roman" w:hAnsi="Times New Roman" w:eastAsia="仿宋_GB2312" w:cs="Times New Roman"/>
          <w:b w:val="0"/>
          <w:bCs w:val="0"/>
          <w:kern w:val="2"/>
          <w:sz w:val="32"/>
          <w:szCs w:val="32"/>
          <w:lang w:val="en-US" w:eastAsia="zh-CN" w:bidi="ar-SA"/>
        </w:rPr>
        <w:t>“禁止销售者采购、销售食品安全法第三十四条规定情形的食用农产品。”</w:t>
      </w:r>
      <w:bookmarkEnd w:id="1"/>
      <w:r>
        <w:rPr>
          <w:rFonts w:hint="eastAsia" w:ascii="Times New Roman" w:hAnsi="Times New Roman" w:eastAsia="仿宋_GB2312" w:cs="Times New Roman"/>
          <w:b w:val="0"/>
          <w:bCs w:val="0"/>
          <w:kern w:val="2"/>
          <w:sz w:val="32"/>
          <w:szCs w:val="32"/>
          <w:lang w:val="en-US" w:eastAsia="zh-CN" w:bidi="ar-SA"/>
        </w:rPr>
        <w:t>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能够如实说明该批次生姜的进货来源，有充分证据证明其不知道所采购的生姜不符合食品安全标准，案发后积极配合调查，主动提供进货单、供货商营业执照、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销售农药残留含量超过食品安全标准限量生姜的行为违反了《食用农产品市场销售质量安全监督管理办法》第十五条第一款和《中华人民共和国食品安全法》第三十四条第二项第二款的规定，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检测报告单和进货单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加强供应商管理，严格要求所有供应商提供相关资质、检</w:t>
      </w:r>
      <w:bookmarkStart w:id="2" w:name="_GoBack"/>
      <w:bookmarkEnd w:id="2"/>
      <w:r>
        <w:rPr>
          <w:rFonts w:hint="eastAsia" w:eastAsia="仿宋_GB2312" w:cs="Times New Roman"/>
          <w:b w:val="0"/>
          <w:bCs w:val="0"/>
          <w:sz w:val="32"/>
          <w:szCs w:val="32"/>
          <w:lang w:val="en-US" w:eastAsia="zh-CN"/>
        </w:rPr>
        <w:t>测合格证明等材料，确保可溯，确保符合相关规范。</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26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0273F3"/>
    <w:rsid w:val="294560D8"/>
    <w:rsid w:val="297F6074"/>
    <w:rsid w:val="29F72AE8"/>
    <w:rsid w:val="2B8F3E3B"/>
    <w:rsid w:val="2BED54AA"/>
    <w:rsid w:val="2C01177C"/>
    <w:rsid w:val="2D9177AD"/>
    <w:rsid w:val="2D98535F"/>
    <w:rsid w:val="2EAA3276"/>
    <w:rsid w:val="2EB96CAB"/>
    <w:rsid w:val="2F01285B"/>
    <w:rsid w:val="2F5614BD"/>
    <w:rsid w:val="2F64349D"/>
    <w:rsid w:val="2FC709A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2025-08-27T07:49:55Z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